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134A3F" w14:paraId="76BF8DAA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89A880C" w14:textId="61EA953D" w:rsidR="00A77B3E" w:rsidRDefault="00985BAF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 w:rsidRPr="00F40815">
              <w:rPr>
                <w:b/>
                <w:i/>
                <w:color w:val="FF0000"/>
                <w:sz w:val="20"/>
                <w:u w:val="thick"/>
              </w:rPr>
              <w:t xml:space="preserve">AUTOPOPRAWKA </w:t>
            </w:r>
            <w:r w:rsidR="007D5931">
              <w:rPr>
                <w:b/>
                <w:i/>
                <w:sz w:val="20"/>
                <w:u w:val="thick"/>
              </w:rPr>
              <w:t>Projekt</w:t>
            </w:r>
          </w:p>
          <w:p w14:paraId="1B62195E" w14:textId="77777777" w:rsidR="00A77B3E" w:rsidRDefault="0028153D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7295C550" w14:textId="77777777" w:rsidR="00A77B3E" w:rsidRDefault="0028153D" w:rsidP="00CE0A78">
            <w:pPr>
              <w:ind w:left="5669"/>
              <w:jc w:val="left"/>
              <w:rPr>
                <w:sz w:val="20"/>
              </w:rPr>
            </w:pPr>
          </w:p>
        </w:tc>
      </w:tr>
    </w:tbl>
    <w:p w14:paraId="2DAA997C" w14:textId="77777777" w:rsidR="00A77B3E" w:rsidRDefault="0028153D"/>
    <w:p w14:paraId="18623C87" w14:textId="77777777" w:rsidR="006772B1" w:rsidRDefault="006772B1">
      <w:pPr>
        <w:jc w:val="center"/>
        <w:rPr>
          <w:b/>
          <w:caps/>
        </w:rPr>
      </w:pPr>
    </w:p>
    <w:p w14:paraId="4C3F4ACD" w14:textId="77777777" w:rsidR="006772B1" w:rsidRDefault="006772B1">
      <w:pPr>
        <w:jc w:val="center"/>
        <w:rPr>
          <w:b/>
          <w:caps/>
        </w:rPr>
      </w:pPr>
    </w:p>
    <w:p w14:paraId="04CF0517" w14:textId="0BB8D13A" w:rsidR="00A77B3E" w:rsidRDefault="007D593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Miasta Podkowa Leśna</w:t>
      </w:r>
    </w:p>
    <w:p w14:paraId="1502EB12" w14:textId="77777777" w:rsidR="00A77B3E" w:rsidRDefault="007D5931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14:paraId="2C00CF5B" w14:textId="3325852C" w:rsidR="00A77B3E" w:rsidRDefault="007D5931">
      <w:pPr>
        <w:keepNext/>
        <w:spacing w:after="480"/>
        <w:jc w:val="center"/>
        <w:rPr>
          <w:b/>
        </w:rPr>
      </w:pPr>
      <w:r>
        <w:rPr>
          <w:b/>
        </w:rPr>
        <w:t>w sprawie ustalenia kryteriów i trybu przyznawania nagród dla nauczycieli ze specjalnego funduszu na nagrody dla nauczycieli</w:t>
      </w:r>
    </w:p>
    <w:p w14:paraId="4172B5A3" w14:textId="77777777" w:rsidR="006772B1" w:rsidRDefault="006772B1">
      <w:pPr>
        <w:keepNext/>
        <w:spacing w:after="480"/>
        <w:jc w:val="center"/>
      </w:pPr>
    </w:p>
    <w:p w14:paraId="361FAA47" w14:textId="77777777" w:rsidR="00A77B3E" w:rsidRDefault="007D5931">
      <w:pPr>
        <w:keepLines/>
        <w:spacing w:before="120" w:after="120"/>
        <w:ind w:firstLine="227"/>
      </w:pPr>
      <w:r>
        <w:t>Na podstawie art. 18 ust. 2 pkt 15 ustawy z dnia 8 marca 1990 r. o samorządzie gminnym (Dz.U. z 2020 r., poz. 713) w związku z art. 49 ust. 1 i 2 oraz art. 91d pkt 1 ustawy z dnia 26 stycznia 1982 r. - Karta Nauczyciela (Dz. U. z 2019 r. poz. 2215) uchwala się, co następuje:</w:t>
      </w:r>
    </w:p>
    <w:p w14:paraId="77D445EC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Uchwała określa kryteria i tryb przyznawania nagród dla nauczycieli za ich osiągnięcia w zakresie pracy dydaktycznej, wychowawczej i opiekuńczej, ze specjalnego funduszu wyodrębnionego w budżecie Miasta Podkowa Leśna, o którym mowa w art. 49 ust. 1 pkt 1 ustawy z dnia 26 stycznia 1982 r. - Karta Nauczyciela.</w:t>
      </w:r>
    </w:p>
    <w:p w14:paraId="258B70A9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Ilekroć w uchwale jest mowa o szkole – należy przez to rozumieć szkołę i przedszkole, dla których Miasto Podkowa Leśna jest organem prowadzącym.</w:t>
      </w:r>
    </w:p>
    <w:p w14:paraId="716DDC08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 W budżecie Miasta Podkowa Leśna jest tworzony specjalny fundusz nagród dla nauczycieli, w wysokości 1% planowanych rocznych wynagrodzeń osobowych nauczycieli zatrudnionych w szkołach, dla których organem prowadzącym jest Miasto Podkowa Leśna. </w:t>
      </w:r>
    </w:p>
    <w:p w14:paraId="1E9F1A8A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następujący podział środków ze specjalnego funduszu nagród, o którym mowa w ust. 1:</w:t>
      </w:r>
    </w:p>
    <w:p w14:paraId="58C9EEE2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20% na nagrody przyznawane przez Burmistrza Miasta Podkowa Leśna nauczycielom (w tym dyrektorom szkół),</w:t>
      </w:r>
    </w:p>
    <w:p w14:paraId="55DE2A45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80 % na nagrody przyznawane przez dyrektorów szkół nauczycielom niebędącym dyrektorami szkół.</w:t>
      </w:r>
    </w:p>
    <w:p w14:paraId="47086E8F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Środki specjalnego funduszu nagród, w wysokości określonej w ust. 2, pozostają w dyspozycji podmiotów przyznających nagrody.</w:t>
      </w:r>
    </w:p>
    <w:p w14:paraId="29864775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 Nagrody ze specjalnego funduszu nagród mają charakter uznaniowy i mogą być przyznane za osiągnięcia w zakresie pracy dydaktycznej, wychowawczej i opiekuńczej, z okazji:</w:t>
      </w:r>
    </w:p>
    <w:p w14:paraId="1F700F60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Dnia Edukacji Narodowej,</w:t>
      </w:r>
    </w:p>
    <w:p w14:paraId="290A8E5F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innych ważnych wydarzeń o charakterze oświatowym,</w:t>
      </w:r>
    </w:p>
    <w:p w14:paraId="1504AAB5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zakończenia roku szkolnego.</w:t>
      </w:r>
    </w:p>
    <w:p w14:paraId="6F158D36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 Nagrody ze specjalnego funduszu nagród mogą być przyznawane nauczycielowi (w tym dyrektorowi szkoły) po przepracowaniu w szkole co najmniej roku.</w:t>
      </w:r>
    </w:p>
    <w:p w14:paraId="28D737F2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 Nagrodę ze specjalnego funduszu nagród mogą otrzymać: </w:t>
      </w:r>
    </w:p>
    <w:p w14:paraId="638A04F8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nauczyciel niebędący dyrektorem szkoły, spełniający co najmniej dwa kryteria określone w ust. 2,</w:t>
      </w:r>
    </w:p>
    <w:p w14:paraId="40ED97ED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dyrektor szkoły spełniający co najmniej dwa kryteria określone w ust. 2 i co najmniej dwa kryteria określone w ust. 3.</w:t>
      </w:r>
    </w:p>
    <w:p w14:paraId="75EA4645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W przypadku nauczycieli (w tym dyrektorów szkół) brane jest pod uwagę spełnianie następujących kryteriów:</w:t>
      </w:r>
    </w:p>
    <w:p w14:paraId="3796C9D7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uzyskiwanie znaczących osiągnięć dydaktycznych, potwierdzonymi wynikami egzaminów, sukcesami uczniów w konkursach, olimpiadach, zawodach wiedzy, sportowych, itp.</w:t>
      </w:r>
    </w:p>
    <w:p w14:paraId="2ECA11DA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uzyskiwanie osiągnięć wychowawczo-opiekuńczych;</w:t>
      </w:r>
    </w:p>
    <w:p w14:paraId="191B9C62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wprowadzanie innowacji pedagogicznych, skutkujących efektami w procesie kształcenia i wychowania;</w:t>
      </w:r>
    </w:p>
    <w:p w14:paraId="534B1A51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zaangażowanie w realizację czynności i zajęć, o których mowa w art. 42 ust. 2 pkt 2 Karty Nauczyciela, w tym w szczególności:</w:t>
      </w:r>
    </w:p>
    <w:p w14:paraId="033D708B" w14:textId="77777777" w:rsidR="00A77B3E" w:rsidRDefault="007D59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aktywny udział w organizowaniu imprez i uroczystości szkolnych,</w:t>
      </w:r>
    </w:p>
    <w:p w14:paraId="6713332D" w14:textId="77777777" w:rsidR="00A77B3E" w:rsidRDefault="007D59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opiekowanie się samorządem uczniowskim lub innymi organizacjami działającymi w szkole,</w:t>
      </w:r>
    </w:p>
    <w:p w14:paraId="669F2568" w14:textId="77777777" w:rsidR="00A77B3E" w:rsidRDefault="007D59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prowadzenie lekcji koleżeńskich,</w:t>
      </w:r>
    </w:p>
    <w:p w14:paraId="026AF262" w14:textId="77777777" w:rsidR="00A77B3E" w:rsidRDefault="007D5931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 w realizowaniu innych zadań statutowych szkoły, w tym zajęć opiekuńczych i wychowawczych uwzględniających potrzeby i zainteresowania uczniów.</w:t>
      </w:r>
    </w:p>
    <w:p w14:paraId="5BE146C8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stałe doskonalenie zawodowe,</w:t>
      </w:r>
    </w:p>
    <w:p w14:paraId="6C6554CD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stosowanie w pracy nowoczesnych metod nauczania (wprowadzanie innowacji, wdrażanie nowych programów, opracowywanie programów autorskich).</w:t>
      </w:r>
    </w:p>
    <w:p w14:paraId="06732DC5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dyrektorów szkół brane jest dodatkowo pod uwagę spełnianie następujących kryteriów:</w:t>
      </w:r>
    </w:p>
    <w:p w14:paraId="0BAF8442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bezpieczeństwa uczniom i nauczycielom w czasie zajęć organizowanych przez szkołę,</w:t>
      </w:r>
    </w:p>
    <w:p w14:paraId="67719976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pomocy nauczycielom w realizacji ich zadań i ich doskonaleniu zawodowym,</w:t>
      </w:r>
    </w:p>
    <w:p w14:paraId="0C193AA2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tworzenie warunków do rozwijania samorządnej i samodzielnej pracy uczniów,</w:t>
      </w:r>
    </w:p>
    <w:p w14:paraId="3EEB0882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realizacja zadań zgodnie z uchwałami rady pedagogicznej i rady szkoły, podjętymi w ramach ich kompetencji stanowiących oraz zarządzeniami organów nadzorujących szkołę,</w:t>
      </w:r>
    </w:p>
    <w:p w14:paraId="59B22AC8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dbałość o kształtowanie u uczniów postaw moralnych i obywatelskich zgodnie z ideą demokracji, pokoju i przyjaźni między ludźmi różnych narodów, ras i światopoglądów,</w:t>
      </w:r>
    </w:p>
    <w:p w14:paraId="23202668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prawidłowa współpraca z radą szkoły, radą rodziców, radą pedagogiczną, rodzicami i samorządem uczniowskim,</w:t>
      </w:r>
    </w:p>
    <w:p w14:paraId="236E1EE7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stwarzanie warunków do działania w szkole wolontariuszy, stowarzyszeń i innych organizacji, w szczególności organizacji harcerskich, których celem statutowym jest działalność wychowawcza lub rozszerzanie i wzbogacanie form działalności dydaktycznej, wychowawczej, opiekuńczej i innowacyjnej szkoły.</w:t>
      </w:r>
    </w:p>
    <w:p w14:paraId="52A44375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 Wnioski o nagrodę Burmistrza Miasta Podkowa Leśna wraz z uzasadnieniem mogą składać:</w:t>
      </w:r>
    </w:p>
    <w:p w14:paraId="02BCBA8C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dyrektor Centrum Usług Wspólnych Miasta Podkowa Leśna,</w:t>
      </w:r>
    </w:p>
    <w:p w14:paraId="1D4D3493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pedagogiczna,</w:t>
      </w:r>
    </w:p>
    <w:p w14:paraId="35E6A939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rada rodziców (lub inna reprezentacja rodziców),</w:t>
      </w:r>
    </w:p>
    <w:p w14:paraId="6CF6B490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dyrektor szkoły (z wyjątkiem wniosku dotyczącego jego osoby),</w:t>
      </w:r>
    </w:p>
    <w:p w14:paraId="4F79F5BE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nauczycielskie organizacje związkowe za pośrednictwem Dyrektora Centrum Usług Wspólnych Miasta Podkowa Leśna, w siedzibie Centrum Usług Wspólnych Miasta Podkowa Leśna.</w:t>
      </w:r>
    </w:p>
    <w:p w14:paraId="14D55690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 Wnioski o nagrodę dyrektora szkoły wraz z uzasadnieniem mogą składać:</w:t>
      </w:r>
    </w:p>
    <w:p w14:paraId="5766924D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pedagogiczna,</w:t>
      </w:r>
    </w:p>
    <w:p w14:paraId="15077276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rada rodziców (lub inna reprezentacja rodziców),</w:t>
      </w:r>
    </w:p>
    <w:p w14:paraId="59BECE37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dyrektor szkoły lub wicedyrektorzy,</w:t>
      </w:r>
    </w:p>
    <w:p w14:paraId="07F9FA69" w14:textId="77777777" w:rsidR="00A77B3E" w:rsidRDefault="007D5931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nauczycielskie organizacje związkowe działające na terenie szkoły  w siedzibie właściwej szkoły.</w:t>
      </w:r>
    </w:p>
    <w:p w14:paraId="1C084D3D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 Wnioski o nagrodę Burmistrza Miasta Podkowa Leśna i o nagrodę dyrektora szkoły mogą być składane najpóźniej na 30 dni przed wydarzeniami określonymi w § 3.</w:t>
      </w:r>
    </w:p>
    <w:p w14:paraId="0587CE64" w14:textId="77777777" w:rsidR="00A77B3E" w:rsidRDefault="007D593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 Nauczyciel (w tym dyrektor szkoły), któremu została przyznana nagroda, otrzymuje dyplom, którego odpis umieszcza się w jego aktach osobowych.</w:t>
      </w:r>
    </w:p>
    <w:p w14:paraId="24EA6361" w14:textId="77777777" w:rsidR="00985BAF" w:rsidRDefault="007D5931" w:rsidP="00985BAF">
      <w:pPr>
        <w:keepLines/>
        <w:spacing w:before="120" w:after="120"/>
        <w:ind w:firstLine="340"/>
        <w:rPr>
          <w:color w:val="FF0000"/>
        </w:rPr>
      </w:pPr>
      <w:r>
        <w:rPr>
          <w:b/>
        </w:rPr>
        <w:t>§ 10. </w:t>
      </w:r>
      <w:r>
        <w:rPr>
          <w:color w:val="000000"/>
          <w:u w:color="000000"/>
        </w:rPr>
        <w:t> </w:t>
      </w:r>
      <w:r w:rsidRPr="00985BAF">
        <w:rPr>
          <w:strike/>
          <w:color w:val="FF0000"/>
          <w:u w:color="000000"/>
        </w:rPr>
        <w:t>Uchwała podlega ogłoszeniu w Dzienniku Urzędowym Województwa Mazowieckiego i wchodzi w życie z dniem 1 września 2020 r. </w:t>
      </w:r>
      <w:r w:rsidR="00985BAF">
        <w:rPr>
          <w:color w:val="FF0000"/>
        </w:rPr>
        <w:t>Uchwała wchodzi w życie po upływie 14 dni od ogłoszenia w Dzienniku Urzędowym Województwa Mazowieckiego z mocą obowiązującą od dnia 1 września 2020 r.</w:t>
      </w:r>
    </w:p>
    <w:p w14:paraId="768F121F" w14:textId="4EF35309" w:rsidR="00A77B3E" w:rsidRPr="00985BAF" w:rsidRDefault="0028153D">
      <w:pPr>
        <w:keepLines/>
        <w:spacing w:before="120" w:after="120"/>
        <w:ind w:firstLine="340"/>
        <w:rPr>
          <w:strike/>
          <w:color w:val="FF0000"/>
          <w:u w:color="000000"/>
        </w:rPr>
      </w:pPr>
    </w:p>
    <w:p w14:paraId="1CC97ECA" w14:textId="77777777" w:rsidR="00DD69EA" w:rsidRDefault="00DD69EA">
      <w:pPr>
        <w:keepLines/>
        <w:spacing w:before="120" w:after="120"/>
        <w:ind w:firstLine="340"/>
        <w:rPr>
          <w:color w:val="000000"/>
          <w:u w:color="000000"/>
        </w:rPr>
      </w:pPr>
    </w:p>
    <w:p w14:paraId="38B43104" w14:textId="77777777" w:rsidR="006772B1" w:rsidRDefault="006772B1">
      <w:pPr>
        <w:keepLines/>
        <w:spacing w:before="120" w:after="120"/>
        <w:ind w:firstLine="340"/>
        <w:rPr>
          <w:color w:val="000000"/>
          <w:u w:color="000000"/>
        </w:rPr>
      </w:pPr>
    </w:p>
    <w:p w14:paraId="0BB1438A" w14:textId="77777777" w:rsidR="006772B1" w:rsidRDefault="006772B1">
      <w:pPr>
        <w:keepLines/>
        <w:spacing w:before="120" w:after="120"/>
        <w:ind w:firstLine="340"/>
        <w:rPr>
          <w:color w:val="000000"/>
          <w:u w:color="000000"/>
        </w:rPr>
      </w:pPr>
    </w:p>
    <w:p w14:paraId="4B66F226" w14:textId="77777777" w:rsidR="006E5C20" w:rsidRDefault="006E5C20" w:rsidP="006E5C20">
      <w:pPr>
        <w:rPr>
          <w:i/>
          <w:szCs w:val="22"/>
        </w:rPr>
      </w:pPr>
    </w:p>
    <w:p w14:paraId="776866A6" w14:textId="77777777" w:rsidR="006772B1" w:rsidRDefault="006772B1">
      <w:pPr>
        <w:keepLines/>
        <w:spacing w:before="120" w:after="120"/>
        <w:ind w:firstLine="340"/>
        <w:rPr>
          <w:color w:val="000000"/>
          <w:u w:color="000000"/>
        </w:rPr>
      </w:pPr>
    </w:p>
    <w:p w14:paraId="53E134BF" w14:textId="77777777" w:rsidR="006E5C20" w:rsidRDefault="006E5C20">
      <w:pPr>
        <w:keepLines/>
        <w:spacing w:before="120" w:after="120"/>
        <w:ind w:firstLine="340"/>
        <w:rPr>
          <w:color w:val="000000"/>
          <w:u w:color="000000"/>
        </w:rPr>
      </w:pPr>
    </w:p>
    <w:p w14:paraId="456AB0B8" w14:textId="77777777" w:rsidR="006E5C20" w:rsidRDefault="006E5C20" w:rsidP="008A51E3">
      <w:pPr>
        <w:keepLines/>
        <w:spacing w:before="120" w:after="120"/>
        <w:rPr>
          <w:color w:val="000000"/>
          <w:u w:color="000000"/>
        </w:rPr>
      </w:pPr>
    </w:p>
    <w:p w14:paraId="5EDC4B22" w14:textId="1D45072A" w:rsidR="00134A3F" w:rsidRDefault="00134A3F">
      <w:pPr>
        <w:pStyle w:val="Normal0"/>
        <w:rPr>
          <w:shd w:val="clear" w:color="auto" w:fill="FFFFFF"/>
        </w:rPr>
      </w:pPr>
    </w:p>
    <w:p w14:paraId="7C309771" w14:textId="6F2ECB4D" w:rsidR="00067C90" w:rsidRDefault="00067C90">
      <w:pPr>
        <w:pStyle w:val="Normal0"/>
        <w:rPr>
          <w:shd w:val="clear" w:color="auto" w:fill="FFFFFF"/>
        </w:rPr>
      </w:pPr>
    </w:p>
    <w:p w14:paraId="713A2F8C" w14:textId="603F0152" w:rsidR="00067C90" w:rsidRDefault="00067C90">
      <w:pPr>
        <w:pStyle w:val="Normal0"/>
        <w:rPr>
          <w:shd w:val="clear" w:color="auto" w:fill="FFFFFF"/>
        </w:rPr>
      </w:pPr>
    </w:p>
    <w:p w14:paraId="6C22A38B" w14:textId="07E8F5E6" w:rsidR="00067C90" w:rsidRDefault="00067C90">
      <w:pPr>
        <w:pStyle w:val="Normal0"/>
        <w:rPr>
          <w:shd w:val="clear" w:color="auto" w:fill="FFFFFF"/>
        </w:rPr>
      </w:pPr>
    </w:p>
    <w:p w14:paraId="0F2E2956" w14:textId="78F4853B" w:rsidR="00067C90" w:rsidRDefault="00067C90">
      <w:pPr>
        <w:pStyle w:val="Normal0"/>
        <w:rPr>
          <w:shd w:val="clear" w:color="auto" w:fill="FFFFFF"/>
        </w:rPr>
      </w:pPr>
    </w:p>
    <w:p w14:paraId="57A82317" w14:textId="68571088" w:rsidR="00067C90" w:rsidRDefault="00067C90">
      <w:pPr>
        <w:pStyle w:val="Normal0"/>
        <w:rPr>
          <w:shd w:val="clear" w:color="auto" w:fill="FFFFFF"/>
        </w:rPr>
      </w:pPr>
    </w:p>
    <w:p w14:paraId="6F220FD0" w14:textId="08C599AC" w:rsidR="00067C90" w:rsidRDefault="00067C90">
      <w:pPr>
        <w:pStyle w:val="Normal0"/>
        <w:rPr>
          <w:shd w:val="clear" w:color="auto" w:fill="FFFFFF"/>
        </w:rPr>
      </w:pPr>
    </w:p>
    <w:p w14:paraId="1FA51FBF" w14:textId="1CBFA813" w:rsidR="00067C90" w:rsidRDefault="00067C90">
      <w:pPr>
        <w:pStyle w:val="Normal0"/>
        <w:rPr>
          <w:shd w:val="clear" w:color="auto" w:fill="FFFFFF"/>
        </w:rPr>
      </w:pPr>
    </w:p>
    <w:p w14:paraId="7F9F9187" w14:textId="279EE3D4" w:rsidR="00067C90" w:rsidRDefault="00067C90">
      <w:pPr>
        <w:pStyle w:val="Normal0"/>
        <w:rPr>
          <w:shd w:val="clear" w:color="auto" w:fill="FFFFFF"/>
        </w:rPr>
      </w:pPr>
    </w:p>
    <w:p w14:paraId="1596F231" w14:textId="5AD601CA" w:rsidR="00067C90" w:rsidRDefault="00067C90">
      <w:pPr>
        <w:pStyle w:val="Normal0"/>
        <w:rPr>
          <w:shd w:val="clear" w:color="auto" w:fill="FFFFFF"/>
        </w:rPr>
      </w:pPr>
    </w:p>
    <w:p w14:paraId="5F0F80DE" w14:textId="70CFA05C" w:rsidR="00067C90" w:rsidRDefault="00067C90">
      <w:pPr>
        <w:pStyle w:val="Normal0"/>
        <w:rPr>
          <w:shd w:val="clear" w:color="auto" w:fill="FFFFFF"/>
        </w:rPr>
      </w:pPr>
    </w:p>
    <w:p w14:paraId="6847CFD9" w14:textId="25FD9D5D" w:rsidR="00067C90" w:rsidRDefault="00067C90">
      <w:pPr>
        <w:pStyle w:val="Normal0"/>
        <w:rPr>
          <w:shd w:val="clear" w:color="auto" w:fill="FFFFFF"/>
        </w:rPr>
      </w:pPr>
    </w:p>
    <w:p w14:paraId="0D8AB0FC" w14:textId="1CB46FDE" w:rsidR="00067C90" w:rsidRDefault="00067C90">
      <w:pPr>
        <w:pStyle w:val="Normal0"/>
        <w:rPr>
          <w:shd w:val="clear" w:color="auto" w:fill="FFFFFF"/>
        </w:rPr>
      </w:pPr>
    </w:p>
    <w:p w14:paraId="51345397" w14:textId="5F77ADAE" w:rsidR="00067C90" w:rsidRDefault="00067C90">
      <w:pPr>
        <w:pStyle w:val="Normal0"/>
        <w:rPr>
          <w:shd w:val="clear" w:color="auto" w:fill="FFFFFF"/>
        </w:rPr>
      </w:pPr>
    </w:p>
    <w:p w14:paraId="0D4EE6A6" w14:textId="26F31A24" w:rsidR="00067C90" w:rsidRDefault="00067C90">
      <w:pPr>
        <w:pStyle w:val="Normal0"/>
        <w:rPr>
          <w:shd w:val="clear" w:color="auto" w:fill="FFFFFF"/>
        </w:rPr>
      </w:pPr>
    </w:p>
    <w:p w14:paraId="573E9485" w14:textId="16D48A0F" w:rsidR="00067C90" w:rsidRDefault="00067C90">
      <w:pPr>
        <w:pStyle w:val="Normal0"/>
        <w:rPr>
          <w:shd w:val="clear" w:color="auto" w:fill="FFFFFF"/>
        </w:rPr>
      </w:pPr>
    </w:p>
    <w:p w14:paraId="72C12FD2" w14:textId="78548B57" w:rsidR="00067C90" w:rsidRDefault="00067C90">
      <w:pPr>
        <w:pStyle w:val="Normal0"/>
        <w:rPr>
          <w:shd w:val="clear" w:color="auto" w:fill="FFFFFF"/>
        </w:rPr>
      </w:pPr>
    </w:p>
    <w:p w14:paraId="5E7272C7" w14:textId="67AA24F7" w:rsidR="00067C90" w:rsidRDefault="00067C90">
      <w:pPr>
        <w:pStyle w:val="Normal0"/>
        <w:rPr>
          <w:shd w:val="clear" w:color="auto" w:fill="FFFFFF"/>
        </w:rPr>
      </w:pPr>
    </w:p>
    <w:p w14:paraId="05590E6C" w14:textId="448AEDEC" w:rsidR="00067C90" w:rsidRDefault="00067C90">
      <w:pPr>
        <w:pStyle w:val="Normal0"/>
        <w:rPr>
          <w:shd w:val="clear" w:color="auto" w:fill="FFFFFF"/>
        </w:rPr>
      </w:pPr>
    </w:p>
    <w:p w14:paraId="20D6426A" w14:textId="56BEA184" w:rsidR="00067C90" w:rsidRDefault="00067C90">
      <w:pPr>
        <w:pStyle w:val="Normal0"/>
        <w:rPr>
          <w:shd w:val="clear" w:color="auto" w:fill="FFFFFF"/>
        </w:rPr>
      </w:pPr>
    </w:p>
    <w:p w14:paraId="6A4729F4" w14:textId="47217026" w:rsidR="00067C90" w:rsidRDefault="00067C90">
      <w:pPr>
        <w:pStyle w:val="Normal0"/>
        <w:rPr>
          <w:shd w:val="clear" w:color="auto" w:fill="FFFFFF"/>
        </w:rPr>
      </w:pPr>
    </w:p>
    <w:p w14:paraId="68D83AF8" w14:textId="4A5B1BC7" w:rsidR="00067C90" w:rsidRDefault="00067C90">
      <w:pPr>
        <w:pStyle w:val="Normal0"/>
        <w:rPr>
          <w:shd w:val="clear" w:color="auto" w:fill="FFFFFF"/>
        </w:rPr>
      </w:pPr>
    </w:p>
    <w:p w14:paraId="24457969" w14:textId="184F7C00" w:rsidR="00067C90" w:rsidRDefault="00067C90">
      <w:pPr>
        <w:pStyle w:val="Normal0"/>
        <w:rPr>
          <w:shd w:val="clear" w:color="auto" w:fill="FFFFFF"/>
        </w:rPr>
      </w:pPr>
    </w:p>
    <w:p w14:paraId="3C54D116" w14:textId="1CE5FE9A" w:rsidR="00067C90" w:rsidRDefault="00067C90">
      <w:pPr>
        <w:pStyle w:val="Normal0"/>
        <w:rPr>
          <w:shd w:val="clear" w:color="auto" w:fill="FFFFFF"/>
        </w:rPr>
      </w:pPr>
    </w:p>
    <w:p w14:paraId="3E6529F8" w14:textId="4A07E8A2" w:rsidR="00067C90" w:rsidRDefault="00067C90">
      <w:pPr>
        <w:pStyle w:val="Normal0"/>
        <w:rPr>
          <w:shd w:val="clear" w:color="auto" w:fill="FFFFFF"/>
        </w:rPr>
      </w:pPr>
    </w:p>
    <w:p w14:paraId="2C746B04" w14:textId="093A3BF8" w:rsidR="00067C90" w:rsidRDefault="00067C90">
      <w:pPr>
        <w:pStyle w:val="Normal0"/>
        <w:rPr>
          <w:shd w:val="clear" w:color="auto" w:fill="FFFFFF"/>
        </w:rPr>
      </w:pPr>
    </w:p>
    <w:p w14:paraId="1A1B3F76" w14:textId="225E4558" w:rsidR="00067C90" w:rsidRDefault="00067C90">
      <w:pPr>
        <w:pStyle w:val="Normal0"/>
        <w:rPr>
          <w:shd w:val="clear" w:color="auto" w:fill="FFFFFF"/>
        </w:rPr>
      </w:pPr>
    </w:p>
    <w:p w14:paraId="159712A5" w14:textId="5FB2F6F7" w:rsidR="00067C90" w:rsidRDefault="00067C90">
      <w:pPr>
        <w:pStyle w:val="Normal0"/>
        <w:rPr>
          <w:shd w:val="clear" w:color="auto" w:fill="FFFFFF"/>
        </w:rPr>
      </w:pPr>
    </w:p>
    <w:p w14:paraId="6FB95651" w14:textId="3431538B" w:rsidR="00067C90" w:rsidRDefault="00067C90">
      <w:pPr>
        <w:pStyle w:val="Normal0"/>
        <w:rPr>
          <w:shd w:val="clear" w:color="auto" w:fill="FFFFFF"/>
        </w:rPr>
      </w:pPr>
    </w:p>
    <w:p w14:paraId="635EC78C" w14:textId="461A2DB6" w:rsidR="00067C90" w:rsidRDefault="00067C90">
      <w:pPr>
        <w:pStyle w:val="Normal0"/>
        <w:rPr>
          <w:shd w:val="clear" w:color="auto" w:fill="FFFFFF"/>
        </w:rPr>
      </w:pPr>
    </w:p>
    <w:p w14:paraId="75586F83" w14:textId="5CBAF0F8" w:rsidR="00067C90" w:rsidRDefault="00067C90">
      <w:pPr>
        <w:pStyle w:val="Normal0"/>
        <w:rPr>
          <w:shd w:val="clear" w:color="auto" w:fill="FFFFFF"/>
        </w:rPr>
      </w:pPr>
    </w:p>
    <w:p w14:paraId="0ABB4804" w14:textId="4DC686D6" w:rsidR="00067C90" w:rsidRDefault="00067C90">
      <w:pPr>
        <w:pStyle w:val="Normal0"/>
        <w:rPr>
          <w:shd w:val="clear" w:color="auto" w:fill="FFFFFF"/>
        </w:rPr>
      </w:pPr>
    </w:p>
    <w:p w14:paraId="542FA139" w14:textId="4248ED9C" w:rsidR="00067C90" w:rsidRDefault="00067C90">
      <w:pPr>
        <w:pStyle w:val="Normal0"/>
        <w:rPr>
          <w:shd w:val="clear" w:color="auto" w:fill="FFFFFF"/>
        </w:rPr>
      </w:pPr>
    </w:p>
    <w:p w14:paraId="02D054B7" w14:textId="77777777" w:rsidR="00067C90" w:rsidRDefault="00067C90">
      <w:pPr>
        <w:pStyle w:val="Normal0"/>
        <w:rPr>
          <w:shd w:val="clear" w:color="auto" w:fill="FFFFFF"/>
        </w:rPr>
      </w:pPr>
    </w:p>
    <w:p w14:paraId="443B40B3" w14:textId="77777777" w:rsidR="00134A3F" w:rsidRDefault="007D5931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14:paraId="302DFBB4" w14:textId="77777777" w:rsidR="00134A3F" w:rsidRDefault="007D5931">
      <w:pPr>
        <w:pStyle w:val="Normal0"/>
        <w:spacing w:line="360" w:lineRule="auto"/>
        <w:jc w:val="center"/>
        <w:rPr>
          <w:b/>
          <w:sz w:val="24"/>
          <w:shd w:val="clear" w:color="auto" w:fill="FFFFFF"/>
          <w:lang w:bidi="pl-PL"/>
        </w:rPr>
      </w:pPr>
      <w:r>
        <w:rPr>
          <w:b/>
          <w:sz w:val="24"/>
          <w:shd w:val="clear" w:color="auto" w:fill="FFFFFF"/>
          <w:lang w:bidi="pl-PL"/>
        </w:rPr>
        <w:t>do uchwały w sprawie ustalenia kryteriów i trybu przyznawania nagród dla nauczycieli ze specjalnego funduszu na nagrody dla nauczycieli</w:t>
      </w:r>
    </w:p>
    <w:p w14:paraId="6F1DF8B6" w14:textId="77777777" w:rsidR="00134A3F" w:rsidRDefault="00134A3F">
      <w:pPr>
        <w:pStyle w:val="Normal0"/>
        <w:rPr>
          <w:sz w:val="24"/>
          <w:shd w:val="clear" w:color="auto" w:fill="FFFFFF"/>
          <w:lang w:bidi="pl-PL"/>
        </w:rPr>
      </w:pPr>
    </w:p>
    <w:p w14:paraId="6BDB5387" w14:textId="77777777" w:rsidR="00134A3F" w:rsidRDefault="007D5931">
      <w:pPr>
        <w:pStyle w:val="Normal0"/>
        <w:jc w:val="both"/>
        <w:rPr>
          <w:b/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Na  podstawie  art. 49 ust. 1 i 2 oraz art. 91d pkt 1 ustawy z dnia 26 stycznia 1982 r. - Karta Nauczyciela (Dz. U. z 2019 r. poz. 2215) ustala się kryteria i tryb przyznawania nagród dla nauczycieli ze specjalnego funduszu na nagrody dla nauczycieli.</w:t>
      </w:r>
    </w:p>
    <w:p w14:paraId="58205428" w14:textId="77777777" w:rsidR="00134A3F" w:rsidRDefault="007D5931">
      <w:pPr>
        <w:pStyle w:val="Normal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Dotychczas ww. kryteria i tryb przyznawania nagród określne były w uchwale </w:t>
      </w:r>
      <w:r>
        <w:rPr>
          <w:sz w:val="24"/>
          <w:shd w:val="clear" w:color="auto" w:fill="FFFFFF"/>
          <w:lang w:bidi="pl-PL"/>
        </w:rPr>
        <w:br/>
        <w:t xml:space="preserve">Nr 116/XXVII/2009 Rady Miasta Podkowy Leśnej z dnia 12 marca 2009 r. w sprawie ustalenia regulaminu określającego zasady wynagradzania nauczycieli oraz szczegółowe warunki przyznawania nauczycielom dodatków motywacyjnego, funkcyjnego oraz niektórych innych składników wynagrodzenia (z późn. zm.). </w:t>
      </w:r>
    </w:p>
    <w:p w14:paraId="6B4974F2" w14:textId="77777777" w:rsidR="00134A3F" w:rsidRDefault="007D5931">
      <w:pPr>
        <w:pStyle w:val="Normal0"/>
        <w:jc w:val="both"/>
        <w:rPr>
          <w:b/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Zasadnym jest wydzielenie ww. kryteriów i trybu przyznawania nagród dla nauczycieli ze specjalnego funduszu na nagrody dla nauczycieli</w:t>
      </w:r>
      <w:r>
        <w:rPr>
          <w:b/>
          <w:sz w:val="24"/>
          <w:shd w:val="clear" w:color="auto" w:fill="FFFFFF"/>
          <w:lang w:bidi="pl-PL"/>
        </w:rPr>
        <w:t xml:space="preserve"> </w:t>
      </w:r>
      <w:r>
        <w:rPr>
          <w:sz w:val="24"/>
          <w:shd w:val="clear" w:color="auto" w:fill="FFFFFF"/>
          <w:lang w:bidi="pl-PL"/>
        </w:rPr>
        <w:t>do odrębnej uchwały Rady Miasta Podkowy Leśnej, z powodu różnego trybu uzgadniania/opiniowania obu uchwał przez nauczycielskie związki zawodowe.</w:t>
      </w:r>
      <w:r>
        <w:rPr>
          <w:b/>
          <w:sz w:val="24"/>
          <w:shd w:val="clear" w:color="auto" w:fill="FFFFFF"/>
          <w:lang w:bidi="pl-PL"/>
        </w:rPr>
        <w:t xml:space="preserve"> </w:t>
      </w:r>
    </w:p>
    <w:p w14:paraId="7C184FC3" w14:textId="0D4E9832" w:rsidR="00134A3F" w:rsidRDefault="007D5931">
      <w:pPr>
        <w:pStyle w:val="Normal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W uchwale Rady Miejskiej </w:t>
      </w:r>
      <w:r>
        <w:rPr>
          <w:b/>
          <w:sz w:val="24"/>
          <w:shd w:val="clear" w:color="auto" w:fill="FFFFFF"/>
          <w:lang w:bidi="pl-PL"/>
        </w:rPr>
        <w:t>w sprawie</w:t>
      </w:r>
      <w:r>
        <w:rPr>
          <w:sz w:val="24"/>
          <w:shd w:val="clear" w:color="auto" w:fill="FFFFFF"/>
          <w:lang w:bidi="pl-PL"/>
        </w:rPr>
        <w:t xml:space="preserve"> </w:t>
      </w:r>
      <w:r>
        <w:rPr>
          <w:b/>
          <w:sz w:val="24"/>
          <w:shd w:val="clear" w:color="auto" w:fill="FFFFFF"/>
          <w:lang w:bidi="pl-PL"/>
        </w:rPr>
        <w:t xml:space="preserve">regulaminu określającego niektóre zasady wynagradzania nauczycieli zatrudnionych w przedszkolu i szkole, dla których Miasto Podkowa Leśna jest organem prowadzącym </w:t>
      </w:r>
      <w:r>
        <w:rPr>
          <w:sz w:val="24"/>
          <w:shd w:val="clear" w:color="auto" w:fill="FFFFFF"/>
          <w:lang w:bidi="pl-PL"/>
        </w:rPr>
        <w:t>nagrody dla nauczycieli ze specjalnego funduszu na nagrody dla nauczycieli zostają jedynie wymienione jako element regulaminu, z podaniem wysokości środków przeznaczonych na ten cel, natomiast ustalenie kryteriów i trybu przyznawania nagród dla nauczycieli ze specjalnego funduszu na nagrody dla nauczycieli zostało włączone do niniejszej uchwały Rady Miasta Podkowa Leśna.</w:t>
      </w:r>
    </w:p>
    <w:p w14:paraId="1B3173FC" w14:textId="42E422B6" w:rsidR="00067C90" w:rsidRPr="00067C90" w:rsidRDefault="00067C90">
      <w:pPr>
        <w:pStyle w:val="Normal0"/>
        <w:jc w:val="both"/>
        <w:rPr>
          <w:color w:val="FF0000"/>
          <w:sz w:val="24"/>
          <w:shd w:val="clear" w:color="auto" w:fill="FFFFFF"/>
          <w:lang w:bidi="pl-PL"/>
        </w:rPr>
      </w:pPr>
      <w:r w:rsidRPr="00067C90">
        <w:rPr>
          <w:color w:val="FF0000"/>
          <w:sz w:val="24"/>
          <w:shd w:val="clear" w:color="auto" w:fill="FFFFFF"/>
          <w:lang w:bidi="pl-PL"/>
        </w:rPr>
        <w:t>Wejście w życie uchwały z dniem 1 września 2020 r. wynika z rozpoczęcia roku szkolnego w tym dniu.</w:t>
      </w:r>
    </w:p>
    <w:p w14:paraId="4BB8E2C0" w14:textId="7ECB2D1E" w:rsidR="00134A3F" w:rsidRDefault="00134A3F">
      <w:pPr>
        <w:pStyle w:val="Normal0"/>
        <w:spacing w:line="360" w:lineRule="auto"/>
        <w:rPr>
          <w:shd w:val="clear" w:color="auto" w:fill="FFFFFF"/>
        </w:rPr>
      </w:pPr>
    </w:p>
    <w:p w14:paraId="0C1C8234" w14:textId="77777777" w:rsidR="00936A4E" w:rsidRDefault="00936A4E" w:rsidP="00936A4E">
      <w:pPr>
        <w:rPr>
          <w:i/>
        </w:rPr>
      </w:pPr>
    </w:p>
    <w:p w14:paraId="3CBBCA6D" w14:textId="77777777" w:rsidR="00936A4E" w:rsidRDefault="00936A4E" w:rsidP="00936A4E">
      <w:pPr>
        <w:rPr>
          <w:i/>
        </w:rPr>
      </w:pPr>
    </w:p>
    <w:tbl>
      <w:tblPr>
        <w:tblpPr w:leftFromText="141" w:rightFromText="141" w:vertAnchor="text" w:horzAnchor="page" w:tblpX="6451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5"/>
      </w:tblGrid>
      <w:tr w:rsidR="00936A4E" w14:paraId="1C8BBEF9" w14:textId="77777777" w:rsidTr="00936A4E">
        <w:trPr>
          <w:trHeight w:val="99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17626923" w14:textId="77777777" w:rsidR="00936A4E" w:rsidRDefault="00936A4E" w:rsidP="00936A4E">
            <w:pPr>
              <w:jc w:val="center"/>
              <w:rPr>
                <w:i/>
              </w:rPr>
            </w:pPr>
            <w:r>
              <w:rPr>
                <w:i/>
              </w:rPr>
              <w:t>Dyrektor Centrum Usług Wspólnych</w:t>
            </w:r>
          </w:p>
          <w:p w14:paraId="356825BA" w14:textId="77777777" w:rsidR="00936A4E" w:rsidRDefault="00936A4E" w:rsidP="00936A4E">
            <w:pPr>
              <w:jc w:val="center"/>
              <w:rPr>
                <w:i/>
              </w:rPr>
            </w:pPr>
            <w:r>
              <w:rPr>
                <w:i/>
              </w:rPr>
              <w:t>Miasta Podkowa Leśna</w:t>
            </w:r>
          </w:p>
          <w:p w14:paraId="777C2B61" w14:textId="3661D9E8" w:rsidR="00936A4E" w:rsidRDefault="00936A4E" w:rsidP="00936A4E">
            <w:pPr>
              <w:jc w:val="center"/>
              <w:rPr>
                <w:i/>
              </w:rPr>
            </w:pPr>
          </w:p>
          <w:p w14:paraId="71992E22" w14:textId="77777777" w:rsidR="00936A4E" w:rsidRDefault="00936A4E" w:rsidP="00936A4E">
            <w:pPr>
              <w:jc w:val="center"/>
              <w:rPr>
                <w:i/>
              </w:rPr>
            </w:pPr>
            <w:r>
              <w:rPr>
                <w:i/>
              </w:rPr>
              <w:t>Mariola Stecko</w:t>
            </w:r>
          </w:p>
        </w:tc>
      </w:tr>
      <w:tr w:rsidR="00936A4E" w14:paraId="3FD766FB" w14:textId="77777777" w:rsidTr="00936A4E">
        <w:trPr>
          <w:trHeight w:val="990"/>
        </w:trPr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</w:tcPr>
          <w:p w14:paraId="382A0A3C" w14:textId="77777777" w:rsidR="00936A4E" w:rsidRDefault="00936A4E" w:rsidP="00936A4E">
            <w:pPr>
              <w:jc w:val="center"/>
              <w:rPr>
                <w:i/>
              </w:rPr>
            </w:pPr>
          </w:p>
        </w:tc>
      </w:tr>
    </w:tbl>
    <w:p w14:paraId="0B5180A8" w14:textId="77777777" w:rsidR="00936A4E" w:rsidRDefault="00936A4E" w:rsidP="00936A4E">
      <w:pPr>
        <w:rPr>
          <w:i/>
        </w:rPr>
      </w:pPr>
    </w:p>
    <w:p w14:paraId="2DB4A926" w14:textId="77777777" w:rsidR="00936A4E" w:rsidRPr="00CB364A" w:rsidRDefault="00936A4E" w:rsidP="00936A4E">
      <w:pPr>
        <w:ind w:left="4956"/>
        <w:jc w:val="center"/>
        <w:rPr>
          <w:i/>
        </w:rPr>
      </w:pPr>
    </w:p>
    <w:p w14:paraId="538EC7EA" w14:textId="77777777" w:rsidR="00936A4E" w:rsidRDefault="00936A4E">
      <w:pPr>
        <w:pStyle w:val="Normal0"/>
        <w:spacing w:line="360" w:lineRule="auto"/>
        <w:rPr>
          <w:shd w:val="clear" w:color="auto" w:fill="FFFFFF"/>
        </w:rPr>
      </w:pPr>
    </w:p>
    <w:sectPr w:rsidR="00936A4E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5F0B1" w14:textId="77777777" w:rsidR="0028153D" w:rsidRDefault="0028153D">
      <w:r>
        <w:separator/>
      </w:r>
    </w:p>
  </w:endnote>
  <w:endnote w:type="continuationSeparator" w:id="0">
    <w:p w14:paraId="630CA2AF" w14:textId="77777777" w:rsidR="0028153D" w:rsidRDefault="00281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34A3F" w14:paraId="41319EC5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143421" w14:textId="77777777" w:rsidR="00134A3F" w:rsidRDefault="007D5931">
          <w:pPr>
            <w:jc w:val="left"/>
            <w:rPr>
              <w:sz w:val="18"/>
            </w:rPr>
          </w:pPr>
          <w:r w:rsidRPr="00985BAF">
            <w:rPr>
              <w:sz w:val="18"/>
              <w:lang w:val="en-US"/>
            </w:rPr>
            <w:t>Id: 7B5B47F2-141C-4F07-B3C7-804AF1F0D64E. </w:t>
          </w: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A20A39E" w14:textId="4A81E7B5" w:rsidR="00134A3F" w:rsidRDefault="007D593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D69EA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27A4B227" w14:textId="77777777" w:rsidR="00134A3F" w:rsidRDefault="00134A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38DF7" w14:textId="77777777" w:rsidR="0028153D" w:rsidRDefault="0028153D">
      <w:r>
        <w:separator/>
      </w:r>
    </w:p>
  </w:footnote>
  <w:footnote w:type="continuationSeparator" w:id="0">
    <w:p w14:paraId="511709B0" w14:textId="77777777" w:rsidR="0028153D" w:rsidRDefault="00281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3F"/>
    <w:rsid w:val="00067C90"/>
    <w:rsid w:val="00134A3F"/>
    <w:rsid w:val="0013566B"/>
    <w:rsid w:val="0028153D"/>
    <w:rsid w:val="004244DE"/>
    <w:rsid w:val="006772B1"/>
    <w:rsid w:val="006E5C20"/>
    <w:rsid w:val="00792059"/>
    <w:rsid w:val="007D5931"/>
    <w:rsid w:val="008A51E3"/>
    <w:rsid w:val="00936A4E"/>
    <w:rsid w:val="00985BAF"/>
    <w:rsid w:val="00B8727B"/>
    <w:rsid w:val="00CE0A78"/>
    <w:rsid w:val="00DD69EA"/>
    <w:rsid w:val="00DF7AF2"/>
    <w:rsid w:val="00F02E74"/>
    <w:rsid w:val="00F4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CE1AC6"/>
  <w15:docId w15:val="{7FF8B3F1-E8B8-4C39-80BA-CB743619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0227-20FE-43C7-B49B-7167121D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6660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Podkowa Leśna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kryteriów i^trybu przyznawania nagród dla nauczycieli ze specjalnego funduszu na nagrody dla nauczycieli</dc:subject>
  <dc:creator>beata.krupa</dc:creator>
  <cp:lastModifiedBy>Beata Krupa</cp:lastModifiedBy>
  <cp:revision>5</cp:revision>
  <dcterms:created xsi:type="dcterms:W3CDTF">2020-08-27T16:33:00Z</dcterms:created>
  <dcterms:modified xsi:type="dcterms:W3CDTF">2020-08-27T16:41:00Z</dcterms:modified>
  <cp:category>Akt prawny</cp:category>
</cp:coreProperties>
</file>